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AF" w:rsidRDefault="009F2EF2">
      <w:r w:rsidRPr="009F2EF2">
        <w:drawing>
          <wp:inline distT="0" distB="0" distL="0" distR="0">
            <wp:extent cx="5255079" cy="3719512"/>
            <wp:effectExtent l="19050" t="0" r="21771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F2EF2" w:rsidRDefault="009F2EF2"/>
    <w:tbl>
      <w:tblPr>
        <w:tblW w:w="11934" w:type="dxa"/>
        <w:tblInd w:w="-1283" w:type="dxa"/>
        <w:tblLook w:val="04A0"/>
      </w:tblPr>
      <w:tblGrid>
        <w:gridCol w:w="3404"/>
        <w:gridCol w:w="1553"/>
        <w:gridCol w:w="2301"/>
        <w:gridCol w:w="2338"/>
        <w:gridCol w:w="2338"/>
      </w:tblGrid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Control Group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1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3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Total Plant Height Grown (cm)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0.7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0.1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Stem strength in  Angle Degrees ⁰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60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31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Biomass (g)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 xml:space="preserve">Average Color of Leaves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4.588235294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3.176470588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1.117647059</w:t>
            </w:r>
          </w:p>
        </w:tc>
      </w:tr>
    </w:tbl>
    <w:p w:rsidR="009F2EF2" w:rsidRDefault="009F2EF2"/>
    <w:p w:rsidR="009F2EF2" w:rsidRDefault="009F2EF2" w:rsidP="009F2EF2">
      <w:pPr>
        <w:ind w:left="-1350" w:right="-1440"/>
      </w:pPr>
      <w:r w:rsidRPr="009F2EF2">
        <w:lastRenderedPageBreak/>
        <w:drawing>
          <wp:inline distT="0" distB="0" distL="0" distR="0">
            <wp:extent cx="7486650" cy="7915275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9F2EF2" w:rsidSect="004D7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2EF2"/>
    <w:rsid w:val="00354A6D"/>
    <w:rsid w:val="004D7EAF"/>
    <w:rsid w:val="006D4EBD"/>
    <w:rsid w:val="00824F53"/>
    <w:rsid w:val="009F2EF2"/>
    <w:rsid w:val="00A21209"/>
    <w:rsid w:val="00CC2349"/>
    <w:rsid w:val="00E941C0"/>
    <w:rsid w:val="00F5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6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4A6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A6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A6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A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A6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A6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A6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A6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A6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A6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A6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4A6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A6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A6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A6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A6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A6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4A6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4A6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A6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4A6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4A6D"/>
    <w:rPr>
      <w:b/>
      <w:bCs/>
    </w:rPr>
  </w:style>
  <w:style w:type="character" w:styleId="Emphasis">
    <w:name w:val="Emphasis"/>
    <w:basedOn w:val="DefaultParagraphFont"/>
    <w:uiPriority w:val="20"/>
    <w:qFormat/>
    <w:rsid w:val="00354A6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4A6D"/>
    <w:rPr>
      <w:szCs w:val="32"/>
    </w:rPr>
  </w:style>
  <w:style w:type="paragraph" w:styleId="ListParagraph">
    <w:name w:val="List Paragraph"/>
    <w:basedOn w:val="Normal"/>
    <w:uiPriority w:val="34"/>
    <w:qFormat/>
    <w:rsid w:val="00354A6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4A6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4A6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A6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A6D"/>
    <w:rPr>
      <w:b/>
      <w:i/>
      <w:sz w:val="24"/>
    </w:rPr>
  </w:style>
  <w:style w:type="character" w:styleId="SubtleEmphasis">
    <w:name w:val="Subtle Emphasis"/>
    <w:uiPriority w:val="19"/>
    <w:qFormat/>
    <w:rsid w:val="00354A6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4A6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4A6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4A6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4A6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A6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2E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E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Richard\Documents\School%20papers\Biology%202\BSC%20teaching%20lab%20231\BSC%20231%20Plant%20Experimen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Richard\Documents\School%20papers\Biology%202\BSC%20teaching%20lab%20231\BSC%20231%20Plant%20Experimen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Total Height Grown for all Plant Groups</a:t>
            </a:r>
          </a:p>
        </c:rich>
      </c:tx>
      <c:layout>
        <c:manualLayout>
          <c:xMode val="edge"/>
          <c:yMode val="edge"/>
          <c:x val="0.14396505490965253"/>
          <c:y val="2.0486558451753886E-2"/>
        </c:manualLayout>
      </c:layout>
    </c:title>
    <c:plotArea>
      <c:layout>
        <c:manualLayout>
          <c:layoutTarget val="inner"/>
          <c:xMode val="edge"/>
          <c:yMode val="edge"/>
          <c:x val="9.372030662232228E-2"/>
          <c:y val="0.13001302321379787"/>
          <c:w val="0.89424599903351465"/>
          <c:h val="0.74542574402233408"/>
        </c:manualLayout>
      </c:layout>
      <c:barChart>
        <c:barDir val="col"/>
        <c:grouping val="clustered"/>
        <c:ser>
          <c:idx val="0"/>
          <c:order val="0"/>
          <c:tx>
            <c:strRef>
              <c:f>'Final Data Analysis'!$C$10</c:f>
              <c:strCache>
                <c:ptCount val="1"/>
                <c:pt idx="0">
                  <c:v>Total Plant Height Growth (cm)</c:v>
                </c:pt>
              </c:strCache>
            </c:strRef>
          </c:tx>
          <c:errBars>
            <c:errBarType val="plus"/>
            <c:errValType val="cust"/>
            <c:plus>
              <c:numRef>
                <c:f>'Final Data Analysis'!$D$12:$G$12</c:f>
                <c:numCache>
                  <c:formatCode>General</c:formatCode>
                  <c:ptCount val="4"/>
                  <c:pt idx="0">
                    <c:v>0.95837163484533583</c:v>
                  </c:pt>
                  <c:pt idx="1">
                    <c:v>0.29431114083394572</c:v>
                  </c:pt>
                  <c:pt idx="2">
                    <c:v>9.128709291752736E-2</c:v>
                  </c:pt>
                  <c:pt idx="3">
                    <c:v>2.182178902359954E-2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'Final Data Analysis'!$D$9:$G$9</c:f>
              <c:strCache>
                <c:ptCount val="4"/>
                <c:pt idx="0">
                  <c:v>Control Group</c:v>
                </c:pt>
                <c:pt idx="1">
                  <c:v>Experimental Group 1</c:v>
                </c:pt>
                <c:pt idx="2">
                  <c:v>Experimental Group 2</c:v>
                </c:pt>
                <c:pt idx="3">
                  <c:v>Experimental Group 3</c:v>
                </c:pt>
              </c:strCache>
            </c:strRef>
          </c:cat>
          <c:val>
            <c:numRef>
              <c:f>'Final Data Analysis'!$D$10:$G$10</c:f>
              <c:numCache>
                <c:formatCode>General</c:formatCode>
                <c:ptCount val="4"/>
                <c:pt idx="0">
                  <c:v>3.1</c:v>
                </c:pt>
                <c:pt idx="1">
                  <c:v>0.9</c:v>
                </c:pt>
                <c:pt idx="2">
                  <c:v>0.30000000000000004</c:v>
                </c:pt>
                <c:pt idx="3">
                  <c:v>0.10000000000000142</c:v>
                </c:pt>
              </c:numCache>
            </c:numRef>
          </c:val>
        </c:ser>
        <c:axId val="75084544"/>
        <c:axId val="75086464"/>
      </c:barChart>
      <c:catAx>
        <c:axId val="75084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Plant Groups</a:t>
                </a:r>
              </a:p>
            </c:rich>
          </c:tx>
        </c:title>
        <c:tickLblPos val="nextTo"/>
        <c:crossAx val="75086464"/>
        <c:crosses val="autoZero"/>
        <c:auto val="1"/>
        <c:lblAlgn val="ctr"/>
        <c:lblOffset val="100"/>
      </c:catAx>
      <c:valAx>
        <c:axId val="7508646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Total Height Grown (cm)</a:t>
                </a:r>
              </a:p>
            </c:rich>
          </c:tx>
        </c:title>
        <c:numFmt formatCode="General" sourceLinked="1"/>
        <c:minorTickMark val="in"/>
        <c:tickLblPos val="nextTo"/>
        <c:crossAx val="75084544"/>
        <c:crosses val="autoZero"/>
        <c:crossBetween val="between"/>
        <c:majorUnit val="0.30000000000000032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Compartive</a:t>
            </a:r>
            <a:r>
              <a:rPr lang="en-US" baseline="0"/>
              <a:t> Growth of Height in All Plant Groups Over  Twenty-One Days 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9.5981380190071672E-2"/>
          <c:y val="0.11125349403526724"/>
          <c:w val="0.67200737312416114"/>
          <c:h val="0.75498981399888221"/>
        </c:manualLayout>
      </c:layout>
      <c:lineChart>
        <c:grouping val="standard"/>
        <c:ser>
          <c:idx val="0"/>
          <c:order val="0"/>
          <c:tx>
            <c:strRef>
              <c:f>'Daily Data Collection'!$M$3</c:f>
              <c:strCache>
                <c:ptCount val="1"/>
                <c:pt idx="0">
                  <c:v>Control Group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Collection'!$M$4:$M$24</c:f>
              <c:numCache>
                <c:formatCode>General</c:formatCode>
                <c:ptCount val="21"/>
                <c:pt idx="0">
                  <c:v>18.7</c:v>
                </c:pt>
                <c:pt idx="1">
                  <c:v>19.3</c:v>
                </c:pt>
                <c:pt idx="2">
                  <c:v>19.399999999999999</c:v>
                </c:pt>
                <c:pt idx="3">
                  <c:v>19.5</c:v>
                </c:pt>
                <c:pt idx="4">
                  <c:v>19.7</c:v>
                </c:pt>
                <c:pt idx="5">
                  <c:v>20.100000000000001</c:v>
                </c:pt>
                <c:pt idx="6">
                  <c:v>20.5</c:v>
                </c:pt>
                <c:pt idx="7">
                  <c:v>20.5</c:v>
                </c:pt>
                <c:pt idx="8">
                  <c:v>20.5</c:v>
                </c:pt>
                <c:pt idx="9">
                  <c:v>20.7</c:v>
                </c:pt>
                <c:pt idx="10">
                  <c:v>21.2</c:v>
                </c:pt>
                <c:pt idx="11">
                  <c:v>21.2</c:v>
                </c:pt>
                <c:pt idx="12">
                  <c:v>21.2</c:v>
                </c:pt>
                <c:pt idx="13">
                  <c:v>21.2</c:v>
                </c:pt>
                <c:pt idx="14">
                  <c:v>21.6</c:v>
                </c:pt>
                <c:pt idx="15">
                  <c:v>21.6</c:v>
                </c:pt>
                <c:pt idx="16">
                  <c:v>21.7</c:v>
                </c:pt>
                <c:pt idx="17">
                  <c:v>21.7</c:v>
                </c:pt>
                <c:pt idx="18">
                  <c:v>21.7</c:v>
                </c:pt>
                <c:pt idx="19">
                  <c:v>21.7</c:v>
                </c:pt>
                <c:pt idx="20">
                  <c:v>21.8</c:v>
                </c:pt>
              </c:numCache>
            </c:numRef>
          </c:val>
        </c:ser>
        <c:ser>
          <c:idx val="1"/>
          <c:order val="1"/>
          <c:tx>
            <c:strRef>
              <c:f>'Daily Data Collection'!$N$3</c:f>
              <c:strCache>
                <c:ptCount val="1"/>
                <c:pt idx="0">
                  <c:v>Experimental Group  1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Collection'!$N$4:$N$24</c:f>
              <c:numCache>
                <c:formatCode>General</c:formatCode>
                <c:ptCount val="21"/>
                <c:pt idx="0">
                  <c:v>11.6</c:v>
                </c:pt>
                <c:pt idx="1">
                  <c:v>11.6</c:v>
                </c:pt>
                <c:pt idx="2">
                  <c:v>11.6</c:v>
                </c:pt>
                <c:pt idx="3">
                  <c:v>11.7</c:v>
                </c:pt>
                <c:pt idx="4">
                  <c:v>11.7</c:v>
                </c:pt>
                <c:pt idx="5">
                  <c:v>12.1</c:v>
                </c:pt>
                <c:pt idx="6">
                  <c:v>12.1</c:v>
                </c:pt>
                <c:pt idx="7">
                  <c:v>12.1</c:v>
                </c:pt>
                <c:pt idx="8">
                  <c:v>12.2</c:v>
                </c:pt>
                <c:pt idx="9">
                  <c:v>12.2</c:v>
                </c:pt>
                <c:pt idx="10">
                  <c:v>12.2</c:v>
                </c:pt>
                <c:pt idx="11">
                  <c:v>12.2</c:v>
                </c:pt>
                <c:pt idx="12">
                  <c:v>12.3</c:v>
                </c:pt>
                <c:pt idx="13">
                  <c:v>12.3</c:v>
                </c:pt>
                <c:pt idx="14">
                  <c:v>12.3</c:v>
                </c:pt>
                <c:pt idx="15">
                  <c:v>12.3</c:v>
                </c:pt>
                <c:pt idx="16">
                  <c:v>12.3</c:v>
                </c:pt>
                <c:pt idx="17">
                  <c:v>12.4</c:v>
                </c:pt>
                <c:pt idx="18">
                  <c:v>12.4</c:v>
                </c:pt>
                <c:pt idx="19">
                  <c:v>12.4</c:v>
                </c:pt>
                <c:pt idx="20">
                  <c:v>12.5</c:v>
                </c:pt>
              </c:numCache>
            </c:numRef>
          </c:val>
        </c:ser>
        <c:ser>
          <c:idx val="2"/>
          <c:order val="2"/>
          <c:tx>
            <c:strRef>
              <c:f>'Daily Data Collection'!$O$3</c:f>
              <c:strCache>
                <c:ptCount val="1"/>
                <c:pt idx="0">
                  <c:v>Experimental Group 2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Collection'!$O$4:$O$24</c:f>
              <c:numCache>
                <c:formatCode>General</c:formatCode>
                <c:ptCount val="21"/>
                <c:pt idx="0">
                  <c:v>17.100000000000001</c:v>
                </c:pt>
                <c:pt idx="1">
                  <c:v>17.100000000000001</c:v>
                </c:pt>
                <c:pt idx="2">
                  <c:v>17.100000000000001</c:v>
                </c:pt>
                <c:pt idx="3">
                  <c:v>17.100000000000001</c:v>
                </c:pt>
                <c:pt idx="4">
                  <c:v>17.100000000000001</c:v>
                </c:pt>
                <c:pt idx="5">
                  <c:v>17.2</c:v>
                </c:pt>
                <c:pt idx="6">
                  <c:v>17.2</c:v>
                </c:pt>
                <c:pt idx="7">
                  <c:v>17.2</c:v>
                </c:pt>
                <c:pt idx="8">
                  <c:v>17.2</c:v>
                </c:pt>
                <c:pt idx="9">
                  <c:v>17.2</c:v>
                </c:pt>
                <c:pt idx="10">
                  <c:v>17.3</c:v>
                </c:pt>
                <c:pt idx="11">
                  <c:v>17.3</c:v>
                </c:pt>
                <c:pt idx="12">
                  <c:v>17.3</c:v>
                </c:pt>
                <c:pt idx="13">
                  <c:v>17.3</c:v>
                </c:pt>
                <c:pt idx="14">
                  <c:v>17.3</c:v>
                </c:pt>
                <c:pt idx="15">
                  <c:v>17.3</c:v>
                </c:pt>
                <c:pt idx="16">
                  <c:v>17.3</c:v>
                </c:pt>
                <c:pt idx="17">
                  <c:v>17.3</c:v>
                </c:pt>
                <c:pt idx="18">
                  <c:v>17.3</c:v>
                </c:pt>
                <c:pt idx="19">
                  <c:v>17.3</c:v>
                </c:pt>
                <c:pt idx="20">
                  <c:v>17.399999999999999</c:v>
                </c:pt>
              </c:numCache>
            </c:numRef>
          </c:val>
        </c:ser>
        <c:ser>
          <c:idx val="3"/>
          <c:order val="3"/>
          <c:tx>
            <c:strRef>
              <c:f>'Daily Data Collection'!$P$3</c:f>
              <c:strCache>
                <c:ptCount val="1"/>
                <c:pt idx="0">
                  <c:v>Experimental Group 3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Collection'!$P$4:$P$24</c:f>
              <c:numCache>
                <c:formatCode>General</c:formatCode>
                <c:ptCount val="21"/>
                <c:pt idx="0">
                  <c:v>18.7</c:v>
                </c:pt>
                <c:pt idx="1">
                  <c:v>18.8</c:v>
                </c:pt>
                <c:pt idx="2">
                  <c:v>18.8</c:v>
                </c:pt>
                <c:pt idx="3">
                  <c:v>18.8</c:v>
                </c:pt>
                <c:pt idx="4">
                  <c:v>18.8</c:v>
                </c:pt>
                <c:pt idx="5">
                  <c:v>18.8</c:v>
                </c:pt>
                <c:pt idx="6">
                  <c:v>18.8</c:v>
                </c:pt>
                <c:pt idx="7">
                  <c:v>18.8</c:v>
                </c:pt>
                <c:pt idx="8">
                  <c:v>18.8</c:v>
                </c:pt>
                <c:pt idx="9">
                  <c:v>18.8</c:v>
                </c:pt>
                <c:pt idx="10">
                  <c:v>18.8</c:v>
                </c:pt>
                <c:pt idx="11">
                  <c:v>18.8</c:v>
                </c:pt>
                <c:pt idx="12">
                  <c:v>18.8</c:v>
                </c:pt>
                <c:pt idx="13">
                  <c:v>18.8</c:v>
                </c:pt>
                <c:pt idx="14">
                  <c:v>18.8</c:v>
                </c:pt>
                <c:pt idx="15">
                  <c:v>18.8</c:v>
                </c:pt>
                <c:pt idx="16">
                  <c:v>18.8</c:v>
                </c:pt>
                <c:pt idx="17">
                  <c:v>18.8</c:v>
                </c:pt>
                <c:pt idx="18">
                  <c:v>18.8</c:v>
                </c:pt>
                <c:pt idx="19">
                  <c:v>18.8</c:v>
                </c:pt>
                <c:pt idx="20">
                  <c:v>18.8</c:v>
                </c:pt>
              </c:numCache>
            </c:numRef>
          </c:val>
        </c:ser>
        <c:marker val="1"/>
        <c:axId val="75834112"/>
        <c:axId val="75866496"/>
      </c:lineChart>
      <c:catAx>
        <c:axId val="75834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Days </a:t>
                </a:r>
              </a:p>
            </c:rich>
          </c:tx>
        </c:title>
        <c:numFmt formatCode="General" sourceLinked="1"/>
        <c:tickLblPos val="nextTo"/>
        <c:crossAx val="75866496"/>
        <c:crosses val="autoZero"/>
        <c:auto val="1"/>
        <c:lblAlgn val="ctr"/>
        <c:lblOffset val="100"/>
      </c:catAx>
      <c:valAx>
        <c:axId val="7586649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Height</a:t>
                </a:r>
                <a:r>
                  <a:rPr lang="en-US" baseline="0"/>
                  <a:t> of Plants  (cm)</a:t>
                </a:r>
              </a:p>
            </c:rich>
          </c:tx>
        </c:title>
        <c:numFmt formatCode="General" sourceLinked="1"/>
        <c:majorTickMark val="in"/>
        <c:minorTickMark val="in"/>
        <c:tickLblPos val="nextTo"/>
        <c:crossAx val="75834112"/>
        <c:crosses val="autoZero"/>
        <c:crossBetween val="between"/>
        <c:majorUnit val="1.5"/>
      </c:valAx>
    </c:plotArea>
    <c:legend>
      <c:legendPos val="r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1</cp:revision>
  <dcterms:created xsi:type="dcterms:W3CDTF">2010-10-31T19:08:00Z</dcterms:created>
  <dcterms:modified xsi:type="dcterms:W3CDTF">2010-10-31T19:11:00Z</dcterms:modified>
</cp:coreProperties>
</file>